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【丰收</w:t>
      </w:r>
      <w:r>
        <w:rPr>
          <w:rFonts w:hint="eastAsia" w:ascii="黑体" w:hAnsi="黑体" w:eastAsia="黑体"/>
          <w:b/>
          <w:sz w:val="28"/>
          <w:szCs w:val="28"/>
          <w:lang w:eastAsia="zh-CN"/>
        </w:rPr>
        <w:t>开放</w:t>
      </w:r>
      <w:bookmarkStart w:id="0" w:name="_GoBack"/>
      <w:bookmarkEnd w:id="0"/>
      <w:r>
        <w:rPr>
          <w:rFonts w:hint="eastAsia" w:ascii="黑体" w:hAnsi="黑体" w:eastAsia="黑体"/>
          <w:b/>
          <w:sz w:val="28"/>
          <w:szCs w:val="28"/>
        </w:rPr>
        <w:t>式固收类】</w:t>
      </w:r>
      <w:permEnd w:id="0"/>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个人投资者适用</w:t>
            </w: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姓名</w:t>
            </w:r>
          </w:p>
        </w:tc>
        <w:tc>
          <w:tcPr>
            <w:tcW w:w="5061" w:type="dxa"/>
            <w:gridSpan w:val="3"/>
            <w:shd w:val="solid" w:color="FFFFFF" w:fill="FFFFFF"/>
            <w:vAlign w:val="center"/>
          </w:tcPr>
          <w:p>
            <w:pPr>
              <w:spacing w:line="320" w:lineRule="exact"/>
              <w:jc w:val="left"/>
              <w:rPr>
                <w:rFonts w:ascii="宋体" w:hAnsi="宋体"/>
                <w:bCs/>
                <w:sz w:val="18"/>
                <w:szCs w:val="18"/>
              </w:rPr>
            </w:pPr>
          </w:p>
        </w:tc>
      </w:tr>
      <w:permEnd w:id="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证件类型</w:t>
            </w:r>
          </w:p>
        </w:tc>
        <w:tc>
          <w:tcPr>
            <w:tcW w:w="1384" w:type="dxa"/>
            <w:shd w:val="solid" w:color="FFFFFF" w:fill="FFFFFF"/>
            <w:vAlign w:val="center"/>
          </w:tcPr>
          <w:p>
            <w:pPr>
              <w:spacing w:line="320" w:lineRule="exact"/>
              <w:jc w:val="left"/>
              <w:rPr>
                <w:rFonts w:ascii="宋体" w:hAnsi="宋体"/>
                <w:bCs/>
                <w:sz w:val="18"/>
                <w:szCs w:val="18"/>
              </w:rPr>
            </w:pPr>
          </w:p>
        </w:tc>
        <w:tc>
          <w:tcPr>
            <w:tcW w:w="1234"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证件号码</w:t>
            </w:r>
          </w:p>
        </w:tc>
        <w:tc>
          <w:tcPr>
            <w:tcW w:w="2443" w:type="dxa"/>
            <w:shd w:val="solid" w:color="FFFFFF" w:fill="FFFFFF"/>
            <w:vAlign w:val="center"/>
          </w:tcPr>
          <w:p>
            <w:pPr>
              <w:spacing w:line="320" w:lineRule="exact"/>
              <w:jc w:val="left"/>
              <w:rPr>
                <w:rFonts w:ascii="宋体" w:hAnsi="宋体"/>
                <w:bCs/>
                <w:sz w:val="18"/>
                <w:szCs w:val="18"/>
              </w:rPr>
            </w:pPr>
          </w:p>
        </w:tc>
      </w:tr>
      <w:permEnd w:id="2"/>
      <w:permEnd w:id="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联系电话</w:t>
            </w:r>
          </w:p>
        </w:tc>
        <w:tc>
          <w:tcPr>
            <w:tcW w:w="1384" w:type="dxa"/>
            <w:shd w:val="solid" w:color="FFFFFF" w:fill="FFFFFF"/>
            <w:vAlign w:val="center"/>
          </w:tcPr>
          <w:p>
            <w:pPr>
              <w:spacing w:line="320" w:lineRule="exact"/>
              <w:jc w:val="left"/>
              <w:rPr>
                <w:rFonts w:ascii="宋体" w:hAnsi="宋体"/>
                <w:bCs/>
                <w:sz w:val="18"/>
                <w:szCs w:val="18"/>
              </w:rPr>
            </w:pPr>
          </w:p>
        </w:tc>
        <w:tc>
          <w:tcPr>
            <w:tcW w:w="1234"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电子邮箱</w:t>
            </w:r>
          </w:p>
        </w:tc>
        <w:tc>
          <w:tcPr>
            <w:tcW w:w="2443" w:type="dxa"/>
            <w:shd w:val="solid" w:color="FFFFFF" w:fill="FFFFFF"/>
            <w:vAlign w:val="center"/>
          </w:tcPr>
          <w:p>
            <w:pPr>
              <w:spacing w:line="320" w:lineRule="exact"/>
              <w:jc w:val="left"/>
              <w:rPr>
                <w:rFonts w:ascii="宋体" w:hAnsi="宋体"/>
                <w:bCs/>
                <w:sz w:val="18"/>
                <w:szCs w:val="18"/>
              </w:rPr>
            </w:pPr>
          </w:p>
        </w:tc>
      </w:tr>
      <w:permEnd w:id="4"/>
      <w:permEnd w:id="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shd w:val="solid" w:color="FFFFFF" w:fill="FFFFFF"/>
            <w:vAlign w:val="center"/>
          </w:tcPr>
          <w:p>
            <w:pPr>
              <w:spacing w:line="320" w:lineRule="exact"/>
              <w:jc w:val="left"/>
              <w:rPr>
                <w:rFonts w:ascii="宋体" w:hAnsi="宋体"/>
                <w:bCs/>
                <w:sz w:val="18"/>
                <w:szCs w:val="18"/>
              </w:rPr>
            </w:pPr>
          </w:p>
        </w:tc>
      </w:tr>
      <w:permEnd w:id="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pPr>
              <w:spacing w:line="320" w:lineRule="exact"/>
              <w:jc w:val="left"/>
              <w:rPr>
                <w:rFonts w:ascii="宋体" w:hAnsi="宋体"/>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Cs/>
                <w:sz w:val="18"/>
                <w:szCs w:val="18"/>
              </w:rPr>
            </w:pPr>
          </w:p>
        </w:tc>
      </w:tr>
      <w:permEnd w:id="7"/>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9"/>
      <w:permEnd w:id="1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Cs/>
                <w:sz w:val="18"/>
                <w:szCs w:val="18"/>
              </w:rPr>
            </w:pPr>
            <w:r>
              <w:rPr>
                <w:rFonts w:hint="eastAsia" w:ascii="宋体" w:hAnsi="宋体"/>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Cs/>
                <w:sz w:val="18"/>
                <w:szCs w:val="18"/>
              </w:rPr>
            </w:pPr>
            <w:r>
              <w:rPr>
                <w:rFonts w:hint="eastAsia" w:hAnsi="宋体"/>
                <w:sz w:val="18"/>
                <w:szCs w:val="18"/>
              </w:rPr>
              <w:t>★</w:t>
            </w:r>
            <w:r>
              <w:rPr>
                <w:rFonts w:hint="eastAsia" w:ascii="宋体" w:hAnsi="宋体"/>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permStart w:id="17" w:edGrp="everyone"/>
            <w:r>
              <w:rPr>
                <w:rFonts w:hint="eastAsia" w:ascii="宋体" w:hAnsi="宋体"/>
                <w:bCs/>
                <w:sz w:val="18"/>
                <w:szCs w:val="18"/>
              </w:rPr>
              <w:t>【】</w:t>
            </w:r>
            <w:permEnd w:id="1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Cs/>
                <w:sz w:val="18"/>
                <w:szCs w:val="18"/>
              </w:rPr>
            </w:pPr>
            <w:r>
              <w:rPr>
                <w:rFonts w:hint="eastAsia" w:ascii="宋体" w:hAnsi="宋体"/>
                <w:bCs/>
                <w:sz w:val="18"/>
                <w:szCs w:val="18"/>
              </w:rPr>
              <w:t>机构简介</w:t>
            </w:r>
          </w:p>
        </w:tc>
        <w:tc>
          <w:tcPr>
            <w:tcW w:w="5061" w:type="dxa"/>
            <w:gridSpan w:val="3"/>
            <w:tcBorders>
              <w:bottom w:val="single" w:color="auto" w:sz="12" w:space="0"/>
            </w:tcBorders>
            <w:shd w:val="solid" w:color="FFFFFF" w:fill="FFFFFF"/>
            <w:vAlign w:val="center"/>
          </w:tcPr>
          <w:p>
            <w:pPr>
              <w:pStyle w:val="16"/>
              <w:jc w:val="both"/>
            </w:pPr>
            <w:permStart w:id="18" w:edGrp="everyone"/>
            <w:r>
              <w:rPr>
                <w:rFonts w:hint="eastAsia" w:asciiTheme="majorEastAsia" w:hAnsiTheme="majorEastAsia" w:eastAsiaTheme="majorEastAsia"/>
                <w:bCs/>
                <w:sz w:val="18"/>
                <w:szCs w:val="18"/>
              </w:rPr>
              <w:t>【】</w:t>
            </w:r>
            <w:permEnd w:id="18"/>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1"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6"/>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pPr>
        <w:widowControl/>
        <w:spacing w:line="360" w:lineRule="auto"/>
        <w:jc w:val="left"/>
        <w:rPr>
          <w:rFonts w:asciiTheme="majorEastAsia" w:hAnsiTheme="majorEastAsia" w:eastAsiaTheme="majorEastAsia"/>
          <w:sz w:val="18"/>
          <w:szCs w:val="18"/>
        </w:rPr>
      </w:pPr>
      <w:permStart w:id="25"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w:t>
      </w:r>
      <w:r>
        <w:rPr>
          <w:rFonts w:hint="eastAsia" w:ascii="黑体" w:hAnsi="黑体" w:eastAsia="黑体" w:cs="仿宋_GB2312"/>
          <w:kern w:val="0"/>
          <w:sz w:val="18"/>
          <w:szCs w:val="18"/>
        </w:rPr>
        <w:t>.</w:t>
      </w:r>
      <w:r>
        <w:rPr>
          <w:rFonts w:ascii="黑体" w:hAnsi="黑体" w:eastAsia="黑体" w:cs="仿宋_GB2312"/>
          <w:kern w:val="0"/>
          <w:sz w:val="18"/>
          <w:szCs w:val="18"/>
        </w:rPr>
        <w:t>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w:t>
      </w:r>
      <w:r>
        <w:rPr>
          <w:rFonts w:hint="eastAsia" w:ascii="黑体" w:hAnsi="黑体" w:eastAsia="黑体" w:cs="仿宋_GB2312"/>
          <w:kern w:val="0"/>
          <w:sz w:val="18"/>
          <w:szCs w:val="18"/>
        </w:rPr>
        <w:t>.</w:t>
      </w:r>
      <w:r>
        <w:rPr>
          <w:rFonts w:ascii="黑体" w:hAnsi="黑体" w:eastAsia="黑体" w:cs="仿宋_GB2312"/>
          <w:kern w:val="0"/>
          <w:sz w:val="18"/>
          <w:szCs w:val="18"/>
        </w:rPr>
        <w:t>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w:t>
      </w:r>
      <w:r>
        <w:rPr>
          <w:rFonts w:hint="eastAsia" w:ascii="黑体" w:hAnsi="黑体" w:eastAsia="黑体" w:cs="仿宋_GB2312"/>
          <w:kern w:val="0"/>
          <w:sz w:val="18"/>
          <w:szCs w:val="18"/>
        </w:rPr>
        <w:t>.</w:t>
      </w:r>
      <w:r>
        <w:rPr>
          <w:rFonts w:ascii="黑体" w:hAnsi="黑体" w:eastAsia="黑体" w:cs="仿宋_GB2312"/>
          <w:kern w:val="0"/>
          <w:sz w:val="18"/>
          <w:szCs w:val="18"/>
        </w:rPr>
        <w:t>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w:t>
      </w:r>
      <w:r>
        <w:rPr>
          <w:rFonts w:hint="eastAsia" w:ascii="黑体" w:hAnsi="黑体" w:eastAsia="黑体" w:cs="仿宋_GB2312"/>
          <w:kern w:val="0"/>
          <w:sz w:val="18"/>
          <w:szCs w:val="18"/>
        </w:rPr>
        <w:t>.</w:t>
      </w:r>
      <w:r>
        <w:rPr>
          <w:rFonts w:ascii="黑体" w:hAnsi="黑体" w:eastAsia="黑体" w:cs="仿宋_GB2312"/>
          <w:kern w:val="0"/>
          <w:sz w:val="18"/>
          <w:szCs w:val="18"/>
        </w:rPr>
        <w:t>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kern w:val="0"/>
          <w:sz w:val="18"/>
          <w:szCs w:val="18"/>
        </w:rPr>
        <w:t>.</w:t>
      </w:r>
      <w:r>
        <w:rPr>
          <w:rFonts w:ascii="黑体" w:hAnsi="黑体" w:eastAsia="黑体" w:cs="仿宋_GB2312"/>
          <w:kern w:val="0"/>
          <w:sz w:val="18"/>
          <w:szCs w:val="18"/>
        </w:rPr>
        <w:t>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w:t>
      </w:r>
      <w:r>
        <w:rPr>
          <w:rFonts w:hint="eastAsia" w:ascii="宋体" w:hAnsi="宋体" w:cs="仿宋_GB2312"/>
          <w:kern w:val="0"/>
          <w:sz w:val="18"/>
          <w:szCs w:val="18"/>
        </w:rPr>
        <w:t>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甲方通过乙方线下渠道购买理财产品的，本协议经甲方签名或盖章且乙方盖柜面业务章后生效（为避免歧义，乙方相关业务人员在本协议的签字仅为乙方内部风险控制要求，并不作为协议成立的条件，下同）。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甲方声明：</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1)甲方已经收到所购买乙方销售的理财产品的《投资协议书</w:t>
      </w:r>
      <w:r>
        <w:rPr>
          <w:rFonts w:hint="eastAsia" w:ascii="黑体" w:hAnsi="黑体" w:eastAsia="黑体" w:cs="仿宋_GB2312"/>
          <w:kern w:val="0"/>
          <w:sz w:val="18"/>
          <w:szCs w:val="18"/>
        </w:rPr>
        <w:t>》《产品说明书</w:t>
      </w:r>
      <w:r>
        <w:rPr>
          <w:rFonts w:ascii="黑体" w:hAnsi="黑体" w:eastAsia="黑体" w:cs="仿宋_GB2312"/>
          <w:kern w:val="0"/>
          <w:sz w:val="18"/>
          <w:szCs w:val="18"/>
        </w:rPr>
        <w:t>》《</w:t>
      </w:r>
      <w:r>
        <w:rPr>
          <w:rFonts w:hint="eastAsia" w:ascii="黑体" w:hAnsi="黑体" w:eastAsia="黑体" w:cs="仿宋_GB2312"/>
          <w:kern w:val="0"/>
          <w:sz w:val="18"/>
          <w:szCs w:val="18"/>
        </w:rPr>
        <w:t>（代理）销售协议书</w:t>
      </w:r>
      <w:r>
        <w:rPr>
          <w:rFonts w:ascii="黑体" w:hAnsi="黑体" w:eastAsia="黑体" w:cs="仿宋_GB2312"/>
          <w:kern w:val="0"/>
          <w:sz w:val="18"/>
          <w:szCs w:val="18"/>
        </w:rPr>
        <w:t>》《</w:t>
      </w:r>
      <w:r>
        <w:rPr>
          <w:rFonts w:hint="eastAsia" w:ascii="黑体" w:hAnsi="黑体" w:eastAsia="黑体" w:cs="仿宋_GB2312"/>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、赎回理财产品所产生的相关风险和不利后果。</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w:t>
      </w:r>
      <w:r>
        <w:rPr>
          <w:rFonts w:ascii="黑体" w:hAnsi="黑体" w:eastAsia="黑体" w:cs="仿宋_GB2312"/>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3"/>
            <w:vAlign w:val="center"/>
          </w:tcPr>
          <w:p>
            <w:pPr>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360" w:lineRule="auto"/>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1</w:t>
            </w:r>
            <w:r>
              <w:rPr>
                <w:rFonts w:hint="eastAsia" w:ascii="黑体" w:hAnsi="黑体" w:eastAsia="黑体"/>
                <w:kern w:val="0"/>
                <w:sz w:val="18"/>
                <w:szCs w:val="18"/>
              </w:rPr>
              <w:t>.</w:t>
            </w:r>
            <w:r>
              <w:rPr>
                <w:rFonts w:ascii="黑体" w:hAnsi="黑体" w:eastAsia="黑体"/>
                <w:kern w:val="0"/>
                <w:sz w:val="18"/>
                <w:szCs w:val="18"/>
              </w:rPr>
              <w:t>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spacing w:line="360" w:lineRule="auto"/>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4" w:hRule="exact"/>
        </w:trPr>
        <w:tc>
          <w:tcPr>
            <w:tcW w:w="675" w:type="dxa"/>
            <w:vMerge w:val="restart"/>
            <w:vAlign w:val="center"/>
          </w:tcPr>
          <w:p>
            <w:pPr>
              <w:spacing w:line="360" w:lineRule="auto"/>
              <w:jc w:val="center"/>
              <w:rPr>
                <w:b/>
                <w:kern w:val="0"/>
                <w:sz w:val="18"/>
                <w:szCs w:val="18"/>
              </w:rPr>
            </w:pPr>
            <w:r>
              <w:rPr>
                <w:rFonts w:hint="eastAsia"/>
                <w:b/>
                <w:kern w:val="0"/>
                <w:sz w:val="18"/>
                <w:szCs w:val="18"/>
              </w:rPr>
              <w:t>甲方签署栏</w:t>
            </w:r>
          </w:p>
        </w:tc>
        <w:tc>
          <w:tcPr>
            <w:tcW w:w="851" w:type="dxa"/>
          </w:tcPr>
          <w:p>
            <w:pPr>
              <w:spacing w:line="360" w:lineRule="auto"/>
              <w:rPr>
                <w:kern w:val="0"/>
                <w:sz w:val="18"/>
                <w:szCs w:val="18"/>
              </w:rPr>
            </w:pPr>
            <w:r>
              <w:rPr>
                <w:rFonts w:hint="eastAsia"/>
                <w:kern w:val="0"/>
                <w:sz w:val="18"/>
                <w:szCs w:val="18"/>
              </w:rPr>
              <w:t>个人投资者适用</w:t>
            </w:r>
          </w:p>
        </w:tc>
        <w:tc>
          <w:tcPr>
            <w:tcW w:w="6998" w:type="dxa"/>
          </w:tcPr>
          <w:p>
            <w:pPr>
              <w:spacing w:line="360" w:lineRule="auto"/>
              <w:rPr>
                <w:kern w:val="0"/>
                <w:sz w:val="18"/>
                <w:szCs w:val="18"/>
              </w:rPr>
            </w:pPr>
            <w:r>
              <w:rPr>
                <w:rFonts w:hint="eastAsia"/>
                <w:kern w:val="0"/>
                <w:sz w:val="18"/>
                <w:szCs w:val="18"/>
              </w:rPr>
              <w:t>甲方（签名/线上确认）：</w:t>
            </w:r>
          </w:p>
          <w:p>
            <w:pPr>
              <w:spacing w:line="360" w:lineRule="auto"/>
              <w:rPr>
                <w:b/>
                <w:kern w:val="0"/>
                <w:sz w:val="18"/>
                <w:szCs w:val="18"/>
              </w:rPr>
            </w:pPr>
          </w:p>
          <w:p>
            <w:pPr>
              <w:spacing w:line="360" w:lineRule="auto"/>
              <w:rPr>
                <w:b/>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Merge w:val="continue"/>
          </w:tcPr>
          <w:p>
            <w:pPr>
              <w:spacing w:line="360" w:lineRule="auto"/>
              <w:rPr>
                <w:b/>
                <w:kern w:val="0"/>
                <w:sz w:val="18"/>
                <w:szCs w:val="18"/>
              </w:rPr>
            </w:pPr>
          </w:p>
        </w:tc>
        <w:tc>
          <w:tcPr>
            <w:tcW w:w="851" w:type="dxa"/>
          </w:tcPr>
          <w:p>
            <w:pPr>
              <w:spacing w:line="360" w:lineRule="auto"/>
              <w:rPr>
                <w:kern w:val="0"/>
                <w:sz w:val="18"/>
                <w:szCs w:val="18"/>
              </w:rPr>
            </w:pPr>
            <w:r>
              <w:rPr>
                <w:rFonts w:hint="eastAsia"/>
                <w:kern w:val="0"/>
                <w:sz w:val="18"/>
                <w:szCs w:val="18"/>
              </w:rPr>
              <w:t>机构投资者适用</w:t>
            </w:r>
          </w:p>
        </w:tc>
        <w:tc>
          <w:tcPr>
            <w:tcW w:w="6998" w:type="dxa"/>
          </w:tcPr>
          <w:p>
            <w:pPr>
              <w:spacing w:line="360" w:lineRule="auto"/>
              <w:rPr>
                <w:rFonts w:cs="Arial"/>
                <w:kern w:val="0"/>
                <w:sz w:val="18"/>
                <w:szCs w:val="18"/>
              </w:rPr>
            </w:pPr>
            <w:r>
              <w:rPr>
                <w:rFonts w:hint="eastAsia"/>
                <w:kern w:val="0"/>
                <w:sz w:val="18"/>
                <w:szCs w:val="18"/>
              </w:rPr>
              <w:t>甲方</w:t>
            </w:r>
            <w:r>
              <w:rPr>
                <w:rFonts w:hint="eastAsia" w:cs="Arial"/>
                <w:kern w:val="0"/>
                <w:sz w:val="18"/>
                <w:szCs w:val="18"/>
              </w:rPr>
              <w:t>（盖章/线上确认）：</w:t>
            </w:r>
          </w:p>
          <w:p>
            <w:pPr>
              <w:spacing w:line="360" w:lineRule="auto"/>
              <w:rPr>
                <w:rFonts w:cs="Arial"/>
                <w:kern w:val="0"/>
                <w:sz w:val="18"/>
                <w:szCs w:val="18"/>
              </w:rPr>
            </w:pPr>
          </w:p>
          <w:p>
            <w:pPr>
              <w:spacing w:line="360" w:lineRule="auto"/>
              <w:rPr>
                <w:rFonts w:cs="Arial"/>
                <w:kern w:val="0"/>
                <w:sz w:val="18"/>
                <w:szCs w:val="18"/>
              </w:rPr>
            </w:pPr>
            <w:r>
              <w:rPr>
                <w:rFonts w:hint="eastAsia" w:cs="Arial"/>
                <w:kern w:val="0"/>
                <w:sz w:val="18"/>
                <w:szCs w:val="18"/>
              </w:rPr>
              <w:t>甲方法定代表人或授权代理人（签名/盖章/线上确认）：</w:t>
            </w:r>
          </w:p>
          <w:p>
            <w:pPr>
              <w:spacing w:line="360" w:lineRule="auto"/>
              <w:rPr>
                <w:kern w:val="0"/>
                <w:sz w:val="18"/>
                <w:szCs w:val="18"/>
              </w:rPr>
            </w:pPr>
            <w:r>
              <w:rPr>
                <w:rFonts w:hint="eastAsia"/>
                <w:kern w:val="0"/>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tcPr>
          <w:p>
            <w:pPr>
              <w:spacing w:line="360" w:lineRule="auto"/>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spacing w:line="360" w:lineRule="auto"/>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rFonts w:hint="eastAsia" w:cs="Arial"/>
                <w:kern w:val="0"/>
                <w:sz w:val="18"/>
                <w:szCs w:val="18"/>
              </w:rPr>
              <w:t>/线上确认</w:t>
            </w:r>
            <w:r>
              <w:rPr>
                <w:kern w:val="0"/>
                <w:sz w:val="18"/>
                <w:szCs w:val="18"/>
              </w:rPr>
              <w:t>）</w:t>
            </w:r>
            <w:r>
              <w:rPr>
                <w:rFonts w:hint="eastAsia"/>
                <w:kern w:val="0"/>
                <w:sz w:val="18"/>
                <w:szCs w:val="18"/>
              </w:rPr>
              <w:t>：</w:t>
            </w:r>
          </w:p>
          <w:p>
            <w:pPr>
              <w:spacing w:line="360" w:lineRule="auto"/>
              <w:rPr>
                <w:b/>
                <w:kern w:val="0"/>
                <w:sz w:val="18"/>
                <w:szCs w:val="18"/>
              </w:rPr>
            </w:pPr>
          </w:p>
          <w:p>
            <w:pPr>
              <w:spacing w:line="360" w:lineRule="auto"/>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4442659"/>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bordersDoNotSurroundHeader w:val="1"/>
  <w:bordersDoNotSurroundFooter w:val="1"/>
  <w:documentProtection w:edit="readOnly" w:enforcement="1" w:cryptProviderType="rsaAES" w:cryptAlgorithmClass="hash" w:cryptAlgorithmType="typeAny" w:cryptAlgorithmSid="14" w:cryptSpinCount="100000" w:hash="Tb6zkpMzqILBpmS5jpDzzLk4JFixl3vIpgaCk2eVITFT73mTBXLESXU1NNa7NQ9Di4l/PNA82khKVST40PbMtg==" w:salt="i+DrksV3baYRVHrGK9Vak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2F58"/>
    <w:rsid w:val="000D097A"/>
    <w:rsid w:val="000E15A8"/>
    <w:rsid w:val="000F142C"/>
    <w:rsid w:val="00120AB9"/>
    <w:rsid w:val="00171AEC"/>
    <w:rsid w:val="00171F73"/>
    <w:rsid w:val="0017268F"/>
    <w:rsid w:val="001A3E4E"/>
    <w:rsid w:val="001D2168"/>
    <w:rsid w:val="001D5BB4"/>
    <w:rsid w:val="001E6B70"/>
    <w:rsid w:val="00217DEF"/>
    <w:rsid w:val="00263CF4"/>
    <w:rsid w:val="002818BE"/>
    <w:rsid w:val="002832E4"/>
    <w:rsid w:val="002A703E"/>
    <w:rsid w:val="002B4433"/>
    <w:rsid w:val="002C5DA4"/>
    <w:rsid w:val="002E77B9"/>
    <w:rsid w:val="00307205"/>
    <w:rsid w:val="00335DAF"/>
    <w:rsid w:val="0035300B"/>
    <w:rsid w:val="003722B7"/>
    <w:rsid w:val="00384C9E"/>
    <w:rsid w:val="003A4AD9"/>
    <w:rsid w:val="003B2D02"/>
    <w:rsid w:val="003B7AAC"/>
    <w:rsid w:val="003C713B"/>
    <w:rsid w:val="003D3782"/>
    <w:rsid w:val="003E41BC"/>
    <w:rsid w:val="003F4EEF"/>
    <w:rsid w:val="003F5736"/>
    <w:rsid w:val="00415D95"/>
    <w:rsid w:val="004229BF"/>
    <w:rsid w:val="00481E6B"/>
    <w:rsid w:val="00492856"/>
    <w:rsid w:val="00494F0E"/>
    <w:rsid w:val="004B5B82"/>
    <w:rsid w:val="004B6B60"/>
    <w:rsid w:val="004D44E7"/>
    <w:rsid w:val="004F6F56"/>
    <w:rsid w:val="005120A6"/>
    <w:rsid w:val="005145EE"/>
    <w:rsid w:val="00515D76"/>
    <w:rsid w:val="005306E2"/>
    <w:rsid w:val="00535E83"/>
    <w:rsid w:val="005650D6"/>
    <w:rsid w:val="005A04CB"/>
    <w:rsid w:val="005B4E69"/>
    <w:rsid w:val="005E6EDE"/>
    <w:rsid w:val="00637285"/>
    <w:rsid w:val="00637A14"/>
    <w:rsid w:val="006768FE"/>
    <w:rsid w:val="00692693"/>
    <w:rsid w:val="00697ECC"/>
    <w:rsid w:val="006C3C74"/>
    <w:rsid w:val="006C5C9E"/>
    <w:rsid w:val="006E521A"/>
    <w:rsid w:val="006E5FB3"/>
    <w:rsid w:val="00707491"/>
    <w:rsid w:val="0072412B"/>
    <w:rsid w:val="00746904"/>
    <w:rsid w:val="00746AAC"/>
    <w:rsid w:val="00752BF6"/>
    <w:rsid w:val="00756A1D"/>
    <w:rsid w:val="00776D40"/>
    <w:rsid w:val="007942D5"/>
    <w:rsid w:val="00796531"/>
    <w:rsid w:val="007A6974"/>
    <w:rsid w:val="007A7193"/>
    <w:rsid w:val="007C68DE"/>
    <w:rsid w:val="007D5FFF"/>
    <w:rsid w:val="007F3E92"/>
    <w:rsid w:val="008053A3"/>
    <w:rsid w:val="008336C6"/>
    <w:rsid w:val="00835E57"/>
    <w:rsid w:val="00840A54"/>
    <w:rsid w:val="00850C0B"/>
    <w:rsid w:val="00855B8B"/>
    <w:rsid w:val="00862B8A"/>
    <w:rsid w:val="00881981"/>
    <w:rsid w:val="00882285"/>
    <w:rsid w:val="00884C7E"/>
    <w:rsid w:val="00885477"/>
    <w:rsid w:val="008D2C2D"/>
    <w:rsid w:val="009025C3"/>
    <w:rsid w:val="00914E3E"/>
    <w:rsid w:val="0092643E"/>
    <w:rsid w:val="00940DBE"/>
    <w:rsid w:val="009C2479"/>
    <w:rsid w:val="009C4FB3"/>
    <w:rsid w:val="009C579B"/>
    <w:rsid w:val="009D2ED5"/>
    <w:rsid w:val="009D61B4"/>
    <w:rsid w:val="009E2C80"/>
    <w:rsid w:val="009E7CCC"/>
    <w:rsid w:val="00A30B69"/>
    <w:rsid w:val="00A3186E"/>
    <w:rsid w:val="00A452A6"/>
    <w:rsid w:val="00A47BD1"/>
    <w:rsid w:val="00A80574"/>
    <w:rsid w:val="00A90F0B"/>
    <w:rsid w:val="00AA2731"/>
    <w:rsid w:val="00AA444A"/>
    <w:rsid w:val="00AC6C55"/>
    <w:rsid w:val="00AE7071"/>
    <w:rsid w:val="00B217E8"/>
    <w:rsid w:val="00B34214"/>
    <w:rsid w:val="00B358D0"/>
    <w:rsid w:val="00B532B9"/>
    <w:rsid w:val="00B5634B"/>
    <w:rsid w:val="00B61C33"/>
    <w:rsid w:val="00BE7F00"/>
    <w:rsid w:val="00C2419A"/>
    <w:rsid w:val="00C51D9E"/>
    <w:rsid w:val="00C70B3E"/>
    <w:rsid w:val="00C83C7A"/>
    <w:rsid w:val="00CD165E"/>
    <w:rsid w:val="00D3152C"/>
    <w:rsid w:val="00D35F82"/>
    <w:rsid w:val="00D70119"/>
    <w:rsid w:val="00D82CA8"/>
    <w:rsid w:val="00DA4E9C"/>
    <w:rsid w:val="00DB6D12"/>
    <w:rsid w:val="00DD6860"/>
    <w:rsid w:val="00DE1CA6"/>
    <w:rsid w:val="00DE530A"/>
    <w:rsid w:val="00DE7050"/>
    <w:rsid w:val="00E134AE"/>
    <w:rsid w:val="00E145A0"/>
    <w:rsid w:val="00E334D3"/>
    <w:rsid w:val="00E36CAB"/>
    <w:rsid w:val="00E42B48"/>
    <w:rsid w:val="00E436F5"/>
    <w:rsid w:val="00E500BC"/>
    <w:rsid w:val="00E50B88"/>
    <w:rsid w:val="00E71AFA"/>
    <w:rsid w:val="00E76152"/>
    <w:rsid w:val="00E949CB"/>
    <w:rsid w:val="00EA5AA4"/>
    <w:rsid w:val="00EA72EF"/>
    <w:rsid w:val="00EB3736"/>
    <w:rsid w:val="00EB3ABC"/>
    <w:rsid w:val="00EC2E2B"/>
    <w:rsid w:val="00ED33FA"/>
    <w:rsid w:val="00EE7797"/>
    <w:rsid w:val="00EF3937"/>
    <w:rsid w:val="00F0046B"/>
    <w:rsid w:val="00F57B20"/>
    <w:rsid w:val="00F6614C"/>
    <w:rsid w:val="00F97CA1"/>
    <w:rsid w:val="00FA0051"/>
    <w:rsid w:val="00FA64F6"/>
    <w:rsid w:val="00FF1B1C"/>
    <w:rsid w:val="167436FD"/>
    <w:rsid w:val="18651757"/>
    <w:rsid w:val="2ED75C91"/>
    <w:rsid w:val="56704E63"/>
    <w:rsid w:val="583A29B2"/>
    <w:rsid w:val="59C92AE6"/>
    <w:rsid w:val="668D0FD3"/>
    <w:rsid w:val="68A47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0"/>
    <w:pPr>
      <w:jc w:val="left"/>
    </w:pPr>
  </w:style>
  <w:style w:type="paragraph" w:styleId="3">
    <w:name w:val="Balloon Text"/>
    <w:basedOn w:val="1"/>
    <w:link w:val="19"/>
    <w:semiHidden/>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annotation reference"/>
    <w:basedOn w:val="10"/>
    <w:unhideWhenUsed/>
    <w:qFormat/>
    <w:uiPriority w:val="0"/>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7">
    <w:name w:val="批注文字 Char"/>
    <w:basedOn w:val="10"/>
    <w:link w:val="2"/>
    <w:qFormat/>
    <w:uiPriority w:val="99"/>
    <w:rPr>
      <w:rFonts w:ascii="Calibri" w:hAnsi="Calibri" w:eastAsia="宋体" w:cs="宋体"/>
    </w:rPr>
  </w:style>
  <w:style w:type="character" w:customStyle="1" w:styleId="18">
    <w:name w:val="批注主题 Char"/>
    <w:basedOn w:val="17"/>
    <w:link w:val="7"/>
    <w:semiHidden/>
    <w:qFormat/>
    <w:uiPriority w:val="99"/>
    <w:rPr>
      <w:rFonts w:ascii="Calibri" w:hAnsi="Calibri" w:eastAsia="宋体" w:cs="宋体"/>
      <w:b/>
      <w:bCs/>
    </w:rPr>
  </w:style>
  <w:style w:type="character" w:customStyle="1" w:styleId="19">
    <w:name w:val="批注框文本 Char"/>
    <w:basedOn w:val="10"/>
    <w:link w:val="3"/>
    <w:semiHidden/>
    <w:qFormat/>
    <w:uiPriority w:val="99"/>
    <w:rPr>
      <w:rFonts w:ascii="Calibri" w:hAnsi="Calibri" w:eastAsia="宋体" w:cs="宋体"/>
      <w:sz w:val="18"/>
      <w:szCs w:val="18"/>
    </w:rPr>
  </w:style>
  <w:style w:type="paragraph" w:styleId="20">
    <w:name w:val="List Paragraph"/>
    <w:basedOn w:val="1"/>
    <w:qFormat/>
    <w:uiPriority w:val="34"/>
    <w:pPr>
      <w:ind w:firstLine="420" w:firstLineChars="200"/>
    </w:pPr>
  </w:style>
  <w:style w:type="character" w:customStyle="1" w:styleId="21">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F43CD1-C761-46B9-A950-DA3D25247416}">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652</Words>
  <Characters>3721</Characters>
  <Lines>31</Lines>
  <Paragraphs>8</Paragraphs>
  <TotalTime>0</TotalTime>
  <ScaleCrop>false</ScaleCrop>
  <LinksUpToDate>false</LinksUpToDate>
  <CharactersWithSpaces>4365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2024-11-15T07:57:00Z</dcterms:created>
  <dc:creator>胡骁潇</dc:creator>
  <cp:lastModifiedBy>cib</cp:lastModifiedBy>
  <dcterms:modified xsi:type="dcterms:W3CDTF">2025-02-19T02:53:47Z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DCAA966F15694DFBAAE5A22BB81990CC</vt:lpwstr>
  </property>
</Properties>
</file>