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【添利】</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Theme="minorEastAsia" w:hAnsiTheme="minorEastAsia"/>
          <w:sz w:val="18"/>
          <w:szCs w:val="18"/>
        </w:rPr>
        <w:t>兴银理财添利天天利</w:t>
      </w:r>
      <w:r>
        <w:rPr>
          <w:rFonts w:hint="eastAsia" w:asciiTheme="minorEastAsia" w:hAnsiTheme="minorEastAsia"/>
          <w:sz w:val="18"/>
          <w:szCs w:val="18"/>
          <w:lang w:val="en-US" w:eastAsia="zh-CN"/>
        </w:rPr>
        <w:t>66</w:t>
      </w:r>
      <w:r>
        <w:rPr>
          <w:rFonts w:hint="eastAsia" w:asciiTheme="minorEastAsia" w:hAnsiTheme="minorEastAsia"/>
          <w:sz w:val="18"/>
          <w:szCs w:val="18"/>
        </w:rPr>
        <w:t>号现金管理</w:t>
      </w:r>
      <w:r>
        <w:rPr>
          <w:rFonts w:hint="eastAsia" w:asciiTheme="minorEastAsia" w:hAnsiTheme="minorEastAsia"/>
          <w:sz w:val="18"/>
          <w:szCs w:val="18"/>
          <w:lang w:val="en-US" w:eastAsia="zh-CN"/>
        </w:rPr>
        <w:t>类</w:t>
      </w:r>
      <w:r>
        <w:rPr>
          <w:rFonts w:hint="eastAsia" w:asciiTheme="minorEastAsia" w:hAnsiTheme="minorEastAsia"/>
          <w:sz w:val="18"/>
          <w:szCs w:val="18"/>
        </w:rPr>
        <w:t>理财产品</w:t>
      </w:r>
      <w:r>
        <w:rPr>
          <w:rFonts w:hint="eastAsia" w:ascii="宋体" w:hAnsi="宋体" w:cs="仿宋_GB2312"/>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Theme="majorEastAsia" w:hAnsiTheme="majorEastAsia" w:eastAsiaTheme="majorEastAsia"/>
          <w:bCs/>
          <w:kern w:val="0"/>
          <w:sz w:val="18"/>
          <w:szCs w:val="18"/>
        </w:rPr>
        <w:t>【</w:t>
      </w:r>
      <w:r>
        <w:rPr>
          <w:rFonts w:hint="eastAsia" w:asciiTheme="minorEastAsia" w:hAnsiTheme="minorEastAsia"/>
          <w:sz w:val="18"/>
          <w:szCs w:val="18"/>
        </w:rPr>
        <w:t>兴银添利天天利</w:t>
      </w:r>
      <w:r>
        <w:rPr>
          <w:rFonts w:hint="eastAsia" w:asciiTheme="minorEastAsia" w:hAnsiTheme="minorEastAsia"/>
          <w:sz w:val="18"/>
          <w:szCs w:val="18"/>
          <w:lang w:val="en-US" w:eastAsia="zh-CN"/>
        </w:rPr>
        <w:t>66号C</w:t>
      </w:r>
      <w:r>
        <w:rPr>
          <w:rFonts w:hint="eastAsia" w:asciiTheme="majorEastAsia" w:hAnsiTheme="majorEastAsia" w:eastAsiaTheme="majorEastAsia"/>
          <w:bCs/>
          <w:kern w:val="0"/>
          <w:sz w:val="18"/>
          <w:szCs w:val="18"/>
        </w:rPr>
        <w:t>】</w:t>
      </w:r>
      <w:r>
        <w:rPr>
          <w:rFonts w:hint="eastAsia" w:ascii="宋体" w:hAnsi="宋体" w:cs="仿宋_GB2312"/>
          <w:kern w:val="0"/>
          <w:sz w:val="18"/>
          <w:szCs w:val="18"/>
        </w:rPr>
        <w:t>（适用【</w:t>
      </w:r>
      <w:r>
        <w:rPr>
          <w:rFonts w:hint="eastAsia" w:ascii="宋体" w:hAnsi="宋体" w:cs="仿宋_GB2312"/>
          <w:kern w:val="0"/>
          <w:sz w:val="18"/>
          <w:szCs w:val="18"/>
          <w:lang w:val="en-US" w:eastAsia="zh-CN"/>
        </w:rPr>
        <w:t>C</w:t>
      </w:r>
      <w:r>
        <w:rPr>
          <w:rFonts w:hint="eastAsia" w:ascii="宋体" w:hAnsi="宋体" w:cs="仿宋_GB2312"/>
          <w:kern w:val="0"/>
          <w:sz w:val="18"/>
          <w:szCs w:val="18"/>
        </w:rPr>
        <w:t>】类份额）</w:t>
      </w:r>
    </w:p>
    <w:permEnd w:id="2"/>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permStart w:id="3" w:edGrp="everyone"/>
      <w:r>
        <w:rPr>
          <w:rFonts w:hint="eastAsia" w:ascii="宋体" w:hAnsi="宋体" w:cs="仿宋_GB2312"/>
          <w:kern w:val="0"/>
          <w:sz w:val="18"/>
          <w:szCs w:val="18"/>
        </w:rPr>
        <w:t>【</w:t>
      </w:r>
      <w:r>
        <w:rPr>
          <w:rFonts w:hint="eastAsia" w:ascii="宋体" w:hAnsi="宋体"/>
          <w:bCs/>
          <w:sz w:val="18"/>
          <w:szCs w:val="18"/>
        </w:rPr>
        <w:t>Z7002025000645</w:t>
      </w:r>
      <w:r>
        <w:rPr>
          <w:rFonts w:hint="eastAsia"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【公募、开放式、固定收益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permStart w:id="5" w:edGrp="everyone"/>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【R1</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R1</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R1</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lang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w:t>
      </w:r>
      <w:r>
        <w:rPr>
          <w:rFonts w:hint="eastAsia" w:asciiTheme="majorEastAsia" w:hAnsiTheme="majorEastAsia" w:eastAsiaTheme="majorEastAsia"/>
          <w:bCs/>
          <w:color w:val="000000" w:themeColor="text1"/>
          <w:sz w:val="18"/>
          <w:szCs w:val="18"/>
          <w14:textFill>
            <w14:solidFill>
              <w14:schemeClr w14:val="tx1"/>
            </w14:solidFill>
          </w14:textFill>
        </w:rPr>
        <w:t>6</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hint="eastAsia" w:asciiTheme="majorEastAsia" w:hAnsiTheme="majorEastAsia" w:eastAsiaTheme="majorEastAsia"/>
          <w:bCs/>
          <w:color w:val="000000" w:themeColor="text1"/>
          <w:sz w:val="18"/>
          <w:szCs w:val="18"/>
          <w:lang w:eastAsia="zh-CN"/>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■机构投资者：■一般机构客户【■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 C1、□ C2、□ C3、□ C4、□ C5】</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ind w:firstLine="448" w:firstLineChars="249"/>
        <w:rPr>
          <w:rFonts w:cs="仿宋_GB2312" w:asciiTheme="minorEastAsia" w:hAnsiTheme="minorEastAsia"/>
          <w:kern w:val="0"/>
          <w:sz w:val="18"/>
          <w:szCs w:val="18"/>
        </w:rPr>
      </w:pPr>
      <w:permStart w:id="10" w:edGrp="everyone"/>
      <w:r>
        <w:rPr>
          <w:rFonts w:hint="eastAsia" w:ascii="宋体" w:hAnsi="宋体"/>
          <w:sz w:val="18"/>
          <w:szCs w:val="18"/>
        </w:rPr>
        <w:t>【</w:t>
      </w:r>
      <w:r>
        <w:rPr>
          <w:rFonts w:hint="eastAsia" w:cs="仿宋_GB2312" w:asciiTheme="minorEastAsia" w:hAnsiTheme="minorEastAsia"/>
          <w:kern w:val="0"/>
          <w:sz w:val="18"/>
          <w:szCs w:val="18"/>
        </w:rPr>
        <w:t>1.拟投资市场和资产的风险：</w:t>
      </w:r>
    </w:p>
    <w:p>
      <w:pPr>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（1）投资固定收益类资产的风险</w:t>
      </w:r>
    </w:p>
    <w:p>
      <w:pPr>
        <w:ind w:firstLine="448" w:firstLineChars="249"/>
        <w:rPr>
          <w:rFonts w:cs="仿宋_GB2312" w:asciiTheme="minorEastAsia" w:hAnsiTheme="minorEastAsia"/>
          <w:kern w:val="0"/>
          <w:sz w:val="18"/>
          <w:szCs w:val="18"/>
        </w:rPr>
      </w:pPr>
      <w:r>
        <w:rPr>
          <w:rFonts w:hint="eastAsia" w:cs="仿宋_GB2312" w:asciiTheme="minorEastAsia" w:hAnsiTheme="minorEastAsia"/>
          <w:kern w:val="0"/>
          <w:sz w:val="18"/>
          <w:szCs w:val="18"/>
        </w:rPr>
        <w:t>1）投资标准化债权类资产的风险</w:t>
      </w:r>
    </w:p>
    <w:p>
      <w:pPr>
        <w:ind w:firstLine="448" w:firstLineChars="249"/>
        <w:rPr>
          <w:rFonts w:cs="仿宋_GB2312" w:asciiTheme="minorEastAsia" w:hAnsiTheme="minorEastAsia" w:eastAsiaTheme="minorEastAsia"/>
          <w:kern w:val="0"/>
          <w:sz w:val="18"/>
          <w:szCs w:val="18"/>
        </w:rPr>
      </w:pPr>
      <w:r>
        <w:rPr>
          <w:rFonts w:hint="eastAsia" w:cs="仿宋_GB2312" w:asciiTheme="minorEastAsia" w:hAnsiTheme="minorEastAsia"/>
          <w:kern w:val="0"/>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ind w:firstLine="360" w:firstLineChars="200"/>
        <w:rPr>
          <w:rFonts w:ascii="宋体" w:hAnsi="宋体"/>
          <w:sz w:val="18"/>
          <w:szCs w:val="18"/>
        </w:rPr>
      </w:pPr>
      <w:r>
        <w:rPr>
          <w:rFonts w:hint="eastAsia" w:ascii="宋体" w:hAnsi="宋体"/>
          <w:sz w:val="18"/>
          <w:szCs w:val="18"/>
        </w:rPr>
        <w:t>】</w:t>
      </w:r>
    </w:p>
    <w:permEnd w:id="10"/>
    <w:p>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3"/>
        <w:ind w:firstLine="426" w:firstLineChars="0"/>
        <w:rPr>
          <w:rFonts w:ascii="宋体" w:hAnsi="宋体"/>
          <w:b/>
          <w:bCs/>
          <w:sz w:val="18"/>
          <w:szCs w:val="18"/>
        </w:rPr>
      </w:pPr>
      <w:r>
        <w:rPr>
          <w:rFonts w:hint="eastAsia" w:ascii="宋体" w:hAnsi="宋体"/>
          <w:b/>
          <w:bCs/>
          <w:sz w:val="18"/>
          <w:szCs w:val="18"/>
        </w:rPr>
        <w:t>（二）投资者投资本产品可能面临的一般风险主要包括（但不限于）：</w:t>
      </w:r>
      <w:r>
        <w:rPr>
          <w:rFonts w:ascii="宋体" w:hAnsi="宋体"/>
          <w:b/>
          <w:bCs/>
          <w:sz w:val="18"/>
          <w:szCs w:val="18"/>
        </w:rPr>
        <w:t xml:space="preserve"> </w:t>
      </w:r>
    </w:p>
    <w:p>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3"/>
        <w:ind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3"/>
        <w:ind w:firstLineChars="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w:t>
      </w:r>
      <w:r>
        <w:rPr>
          <w:rFonts w:hint="eastAsia" w:asciiTheme="minorEastAsia" w:hAnsiTheme="minorEastAsia" w:eastAsiaTheme="minorEastAsia"/>
          <w:sz w:val="18"/>
          <w:szCs w:val="18"/>
        </w:rPr>
        <w:t>每万份理财收益和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Theme="majorEastAsia" w:hAnsiTheme="majorEastAsia" w:eastAsiaTheme="majorEastAsia"/>
          <w:bCs/>
          <w:color w:val="000000" w:themeColor="text1"/>
          <w:sz w:val="18"/>
          <w:szCs w:val="18"/>
          <w14:textFill>
            <w14:solidFill>
              <w14:schemeClr w14:val="tx1"/>
            </w14:solidFill>
          </w14:textFill>
        </w:rPr>
        <w:t>存在下跌的风险。</w:t>
      </w:r>
    </w:p>
    <w:p>
      <w:pPr>
        <w:pStyle w:val="13"/>
        <w:ind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3"/>
        <w:ind w:firstLineChars="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w:t>
      </w:r>
      <w:r>
        <w:rPr>
          <w:rFonts w:hint="eastAsia" w:asciiTheme="minorEastAsia" w:hAnsiTheme="minorEastAsia" w:eastAsiaTheme="minorEastAsia"/>
          <w:sz w:val="18"/>
          <w:szCs w:val="18"/>
        </w:rPr>
        <w:t>每万份理财收益和</w:t>
      </w:r>
      <w:r>
        <w:rPr>
          <w:rFonts w:asciiTheme="minorEastAsia" w:hAnsiTheme="minorEastAsia" w:eastAsiaTheme="minorEastAsia"/>
          <w:sz w:val="18"/>
          <w:szCs w:val="18"/>
        </w:rPr>
        <w:t>7</w:t>
      </w:r>
      <w:r>
        <w:rPr>
          <w:rFonts w:hint="eastAsia" w:asciiTheme="minorEastAsia" w:hAnsiTheme="minorEastAsia" w:eastAsiaTheme="minorEastAsia"/>
          <w:sz w:val="18"/>
          <w:szCs w:val="18"/>
        </w:rPr>
        <w:t>日年化收益率</w:t>
      </w:r>
      <w:r>
        <w:rPr>
          <w:rFonts w:hint="eastAsia" w:ascii="宋体" w:hAnsi="宋体"/>
          <w:bCs/>
          <w:sz w:val="18"/>
          <w:szCs w:val="18"/>
        </w:rPr>
        <w:t>。</w:t>
      </w:r>
    </w:p>
    <w:p>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3"/>
        <w:ind w:firstLineChars="0"/>
        <w:rPr>
          <w:rFonts w:ascii="宋体" w:hAnsi="宋体"/>
          <w:b/>
          <w:bCs/>
          <w:sz w:val="18"/>
          <w:szCs w:val="18"/>
        </w:rPr>
      </w:pPr>
      <w:r>
        <w:rPr>
          <w:rFonts w:hint="eastAsia" w:ascii="宋体" w:hAnsi="宋体"/>
          <w:b/>
          <w:bCs/>
          <w:sz w:val="18"/>
          <w:szCs w:val="18"/>
        </w:rPr>
        <w:t>17.关联交易风险</w:t>
      </w:r>
    </w:p>
    <w:p>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w:t>
      </w:r>
      <w:bookmarkStart w:id="0" w:name="_GoBack"/>
      <w:bookmarkEnd w:id="0"/>
      <w:r>
        <w:rPr>
          <w:rFonts w:hint="eastAsia" w:ascii="宋体" w:hAnsi="宋体"/>
          <w:sz w:val="18"/>
          <w:szCs w:val="18"/>
        </w:rPr>
        <w:t>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bCs/>
          <w:sz w:val="18"/>
          <w:szCs w:val="18"/>
        </w:rPr>
      </w:pPr>
      <w:r>
        <w:rPr>
          <w:rFonts w:hint="eastAsia" w:ascii="黑体" w:hAnsi="黑体" w:eastAsia="黑体"/>
          <w:bCs/>
          <w:sz w:val="18"/>
          <w:szCs w:val="18"/>
        </w:rPr>
        <w:t>五、【非机构投资者适用】《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sz w:val="18"/>
          <w:szCs w:val="18"/>
          <w:lang w:val="en-US" w:eastAsia="zh-CN"/>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投资者签名/线上确认：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（签名/盖章/线上确认）：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4"/>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p>
    <w:pPr>
      <w:pStyle w:val="5"/>
      <w:pBdr>
        <w:bottom w:val="none" w:color="auto" w:sz="0" w:space="0"/>
      </w:pBdr>
      <w:jc w:val="right"/>
      <w:rPr>
        <w:rFonts w:ascii="Times New Roman" w:hAnsi="Times New Roman" w:eastAsia="宋体" w:cs="Times New Roman"/>
        <w:b/>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dit="readOnly" w:enforcement="1" w:cryptProviderType="rsaAES" w:cryptAlgorithmClass="hash" w:cryptAlgorithmType="typeAny" w:cryptAlgorithmSid="14" w:cryptSpinCount="100000" w:hash="HBFcsUHHxZwZ6wJZ2L2gXOsOCRDy8T2Equo9kbC/ElRrRAlDjLWnqi/Se81AQSRufhZDoUZXqCaK0pUS1yIhVA==" w:salt="QkwMwadP1FH0eAoGz2Czv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100D"/>
    <w:rsid w:val="000417B7"/>
    <w:rsid w:val="00096AC8"/>
    <w:rsid w:val="000A244A"/>
    <w:rsid w:val="000B16F1"/>
    <w:rsid w:val="000B357F"/>
    <w:rsid w:val="000C3C98"/>
    <w:rsid w:val="000E7507"/>
    <w:rsid w:val="001104E8"/>
    <w:rsid w:val="00147C55"/>
    <w:rsid w:val="00152999"/>
    <w:rsid w:val="0018328D"/>
    <w:rsid w:val="001C1E02"/>
    <w:rsid w:val="001E6CCA"/>
    <w:rsid w:val="00243E40"/>
    <w:rsid w:val="00262560"/>
    <w:rsid w:val="002B4BDD"/>
    <w:rsid w:val="002B63FC"/>
    <w:rsid w:val="002C604E"/>
    <w:rsid w:val="002F0B15"/>
    <w:rsid w:val="00346ED2"/>
    <w:rsid w:val="003473AC"/>
    <w:rsid w:val="00374070"/>
    <w:rsid w:val="00395841"/>
    <w:rsid w:val="003A74E9"/>
    <w:rsid w:val="003E1A68"/>
    <w:rsid w:val="003F00FD"/>
    <w:rsid w:val="003F1C32"/>
    <w:rsid w:val="00420D74"/>
    <w:rsid w:val="00466605"/>
    <w:rsid w:val="004C7F5E"/>
    <w:rsid w:val="00527A03"/>
    <w:rsid w:val="00530CD4"/>
    <w:rsid w:val="00563E8F"/>
    <w:rsid w:val="005A7030"/>
    <w:rsid w:val="005C6FCB"/>
    <w:rsid w:val="005F48BE"/>
    <w:rsid w:val="00631111"/>
    <w:rsid w:val="006538E1"/>
    <w:rsid w:val="00660D51"/>
    <w:rsid w:val="006C4974"/>
    <w:rsid w:val="007146EA"/>
    <w:rsid w:val="00715381"/>
    <w:rsid w:val="007211D5"/>
    <w:rsid w:val="007303F6"/>
    <w:rsid w:val="007A7D23"/>
    <w:rsid w:val="007B017F"/>
    <w:rsid w:val="007C7189"/>
    <w:rsid w:val="007D7626"/>
    <w:rsid w:val="007E6837"/>
    <w:rsid w:val="0080662E"/>
    <w:rsid w:val="00817E04"/>
    <w:rsid w:val="00836C1F"/>
    <w:rsid w:val="00844DAB"/>
    <w:rsid w:val="0089118C"/>
    <w:rsid w:val="00894EE6"/>
    <w:rsid w:val="008A707D"/>
    <w:rsid w:val="008D3E86"/>
    <w:rsid w:val="008F2B54"/>
    <w:rsid w:val="008F78EB"/>
    <w:rsid w:val="0090633F"/>
    <w:rsid w:val="00955293"/>
    <w:rsid w:val="0095781F"/>
    <w:rsid w:val="00981E5B"/>
    <w:rsid w:val="009E5B47"/>
    <w:rsid w:val="00A17212"/>
    <w:rsid w:val="00A377C0"/>
    <w:rsid w:val="00A71196"/>
    <w:rsid w:val="00A85433"/>
    <w:rsid w:val="00A95D0C"/>
    <w:rsid w:val="00AE5AA3"/>
    <w:rsid w:val="00B06267"/>
    <w:rsid w:val="00B07DEF"/>
    <w:rsid w:val="00B35D81"/>
    <w:rsid w:val="00B3723D"/>
    <w:rsid w:val="00B57AC6"/>
    <w:rsid w:val="00B754DC"/>
    <w:rsid w:val="00BB513F"/>
    <w:rsid w:val="00BC1259"/>
    <w:rsid w:val="00BC398E"/>
    <w:rsid w:val="00BE1A3A"/>
    <w:rsid w:val="00BF3C6C"/>
    <w:rsid w:val="00C01696"/>
    <w:rsid w:val="00C12187"/>
    <w:rsid w:val="00C21CB2"/>
    <w:rsid w:val="00C4233D"/>
    <w:rsid w:val="00CE0D80"/>
    <w:rsid w:val="00D03CCD"/>
    <w:rsid w:val="00D404B5"/>
    <w:rsid w:val="00D43B7C"/>
    <w:rsid w:val="00D46533"/>
    <w:rsid w:val="00D61696"/>
    <w:rsid w:val="00D83C1D"/>
    <w:rsid w:val="00D91170"/>
    <w:rsid w:val="00D91389"/>
    <w:rsid w:val="00DA2C69"/>
    <w:rsid w:val="00DD246D"/>
    <w:rsid w:val="00DD5ABC"/>
    <w:rsid w:val="00E1196E"/>
    <w:rsid w:val="00E2462B"/>
    <w:rsid w:val="00E37DCB"/>
    <w:rsid w:val="00E504DE"/>
    <w:rsid w:val="00E625BB"/>
    <w:rsid w:val="00E767F1"/>
    <w:rsid w:val="00E80603"/>
    <w:rsid w:val="00EB34F9"/>
    <w:rsid w:val="00F26B46"/>
    <w:rsid w:val="00F34E57"/>
    <w:rsid w:val="00F57B20"/>
    <w:rsid w:val="00F60A85"/>
    <w:rsid w:val="00F704F9"/>
    <w:rsid w:val="00F80502"/>
    <w:rsid w:val="00F8077D"/>
    <w:rsid w:val="00FA5239"/>
    <w:rsid w:val="035D63F8"/>
    <w:rsid w:val="04703208"/>
    <w:rsid w:val="05B05EA2"/>
    <w:rsid w:val="0D6049D6"/>
    <w:rsid w:val="0E100335"/>
    <w:rsid w:val="168D0F1A"/>
    <w:rsid w:val="17DD56F5"/>
    <w:rsid w:val="195971EE"/>
    <w:rsid w:val="1C064CBE"/>
    <w:rsid w:val="1CD02326"/>
    <w:rsid w:val="23024B39"/>
    <w:rsid w:val="24E15DFB"/>
    <w:rsid w:val="29293676"/>
    <w:rsid w:val="34355F9A"/>
    <w:rsid w:val="367D0F1B"/>
    <w:rsid w:val="36B7075F"/>
    <w:rsid w:val="3CDD0E24"/>
    <w:rsid w:val="3D7E057F"/>
    <w:rsid w:val="3DED29AB"/>
    <w:rsid w:val="40F70C2C"/>
    <w:rsid w:val="41837DE2"/>
    <w:rsid w:val="4C5E57B4"/>
    <w:rsid w:val="4E2E53F1"/>
    <w:rsid w:val="50FB41E0"/>
    <w:rsid w:val="51DA5933"/>
    <w:rsid w:val="54FC0CCD"/>
    <w:rsid w:val="55344B07"/>
    <w:rsid w:val="573343BB"/>
    <w:rsid w:val="583B59A5"/>
    <w:rsid w:val="59765046"/>
    <w:rsid w:val="59787CDB"/>
    <w:rsid w:val="5CFA3105"/>
    <w:rsid w:val="601969DF"/>
    <w:rsid w:val="66A15C9C"/>
    <w:rsid w:val="68B145B3"/>
    <w:rsid w:val="6A162AE6"/>
    <w:rsid w:val="6DA97BBF"/>
    <w:rsid w:val="75092363"/>
    <w:rsid w:val="7B52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semiHidden/>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687</Words>
  <Characters>3922</Characters>
  <Lines>32</Lines>
  <Paragraphs>9</Paragraphs>
  <TotalTime>2</TotalTime>
  <ScaleCrop>false</ScaleCrop>
  <LinksUpToDate>false</LinksUpToDate>
  <CharactersWithSpaces>4600</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2024-03-04T03:18:00Z</dcterms:created>
  <dc:creator>胡骁潇</dc:creator>
  <cp:lastModifiedBy>cib</cp:lastModifiedBy>
  <dcterms:modified xsi:type="dcterms:W3CDTF">2025-08-07T01:37:22Z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D71D26B9ADD3469C95A542751C0AA9E7</vt:lpwstr>
  </property>
</Properties>
</file>